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E1" w:rsidRPr="00BA63CC" w:rsidRDefault="00BE05E1" w:rsidP="00BE05E1">
      <w:pPr>
        <w:pStyle w:val="NormalWeb"/>
        <w:jc w:val="center"/>
        <w:rPr>
          <w:rFonts w:asciiTheme="minorHAnsi" w:hAnsiTheme="minorHAnsi" w:cstheme="minorHAnsi"/>
          <w:b/>
          <w:bCs/>
          <w:color w:val="000000"/>
          <w:lang w:val="bg-BG"/>
        </w:rPr>
      </w:pPr>
      <w:bookmarkStart w:id="0" w:name="_GoBack"/>
      <w:bookmarkEnd w:id="0"/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СТАНОВИЩЕ НА ДИРЕКЦИЯ ТДДП</w:t>
      </w:r>
    </w:p>
    <w:p w:rsidR="00BE05E1" w:rsidRPr="00BA63CC" w:rsidRDefault="00BE05E1" w:rsidP="00BE05E1">
      <w:pPr>
        <w:pStyle w:val="NormalWeb"/>
        <w:jc w:val="center"/>
        <w:rPr>
          <w:rFonts w:asciiTheme="minorHAnsi" w:hAnsiTheme="minorHAnsi" w:cstheme="minorHAnsi"/>
          <w:b/>
          <w:bCs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ПО ГОРСКИТЕ ИНТЕРВЕНЦИИ, ПРЕДЛОЖЕНИ ЗА ОБСЪЖДАНЕ НА ЗАСЕДАНИЕ НА ТРГ НА 09.02.2022 Г.</w:t>
      </w:r>
    </w:p>
    <w:p w:rsidR="00BE05E1" w:rsidRPr="00BA63CC" w:rsidRDefault="00BE05E1" w:rsidP="00BE05E1">
      <w:pPr>
        <w:pStyle w:val="NormalWeb"/>
        <w:jc w:val="center"/>
        <w:rPr>
          <w:rFonts w:asciiTheme="minorHAnsi" w:hAnsiTheme="minorHAnsi" w:cstheme="minorHAnsi"/>
          <w:b/>
          <w:bCs/>
          <w:color w:val="000000"/>
          <w:lang w:val="bg-BG"/>
        </w:rPr>
      </w:pPr>
    </w:p>
    <w:p w:rsidR="00BE05E1" w:rsidRDefault="00BE05E1" w:rsidP="00BE05E1">
      <w:pPr>
        <w:pStyle w:val="NormalWeb"/>
        <w:numPr>
          <w:ilvl w:val="0"/>
          <w:numId w:val="1"/>
        </w:numPr>
        <w:ind w:left="0" w:firstLine="360"/>
        <w:jc w:val="both"/>
        <w:rPr>
          <w:rFonts w:asciiTheme="minorHAnsi" w:hAnsiTheme="minorHAnsi" w:cstheme="minorHAnsi"/>
          <w:b/>
          <w:bCs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Считаме, че бюджетът за изпълнение на Горските интервенции (ГИ) от м. декември 2021 г. е крайно недостатъчен, независимо от вариант</w:t>
      </w:r>
      <w:r w:rsidR="009C138E">
        <w:rPr>
          <w:rFonts w:asciiTheme="minorHAnsi" w:hAnsiTheme="minorHAnsi" w:cstheme="minorHAnsi"/>
          <w:b/>
          <w:bCs/>
          <w:color w:val="000000"/>
          <w:lang w:val="bg-BG"/>
        </w:rPr>
        <w:t>ът,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 който ще бъде избран.</w:t>
      </w:r>
      <w:r w:rsidR="00CC5A9D" w:rsidRPr="00BA63CC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CC5A9D" w:rsidRPr="00BA63CC">
        <w:rPr>
          <w:rFonts w:asciiTheme="minorHAnsi" w:hAnsiTheme="minorHAnsi" w:cstheme="minorHAnsi"/>
          <w:b/>
          <w:bCs/>
          <w:color w:val="000000"/>
          <w:lang w:val="bg-BG"/>
        </w:rPr>
        <w:t>Предвид обстоятелството, че горите като цяло бяха силно игнорирани през предишния период, предлагаме настоящият бюджет да бъде завишен до 100,2 млн. евро, разпределен по ГИ както следва:</w:t>
      </w:r>
    </w:p>
    <w:p w:rsidR="0057296F" w:rsidRDefault="0057296F" w:rsidP="0057296F">
      <w:pPr>
        <w:pStyle w:val="NormalWeb"/>
        <w:jc w:val="both"/>
        <w:rPr>
          <w:rFonts w:asciiTheme="minorHAnsi" w:hAnsiTheme="minorHAnsi" w:cstheme="minorHAnsi"/>
          <w:b/>
          <w:bCs/>
          <w:color w:val="000000"/>
          <w:lang w:val="bg-BG"/>
        </w:rPr>
      </w:pPr>
    </w:p>
    <w:tbl>
      <w:tblPr>
        <w:tblW w:w="9640" w:type="dxa"/>
        <w:tblInd w:w="93" w:type="dxa"/>
        <w:tblLook w:val="04A0" w:firstRow="1" w:lastRow="0" w:firstColumn="1" w:lastColumn="0" w:noHBand="0" w:noVBand="1"/>
      </w:tblPr>
      <w:tblGrid>
        <w:gridCol w:w="4720"/>
        <w:gridCol w:w="3420"/>
        <w:gridCol w:w="1688"/>
      </w:tblGrid>
      <w:tr w:rsidR="0057296F" w:rsidRPr="0057296F" w:rsidTr="0057296F">
        <w:trPr>
          <w:trHeight w:val="6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6F" w:rsidRPr="0057296F" w:rsidRDefault="0057296F" w:rsidP="005729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Горски </w:t>
            </w:r>
            <w:proofErr w:type="spellStart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подмерки</w:t>
            </w:r>
            <w:proofErr w:type="spellEnd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 2014 - 2020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296F" w:rsidRDefault="0057296F" w:rsidP="005729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Горски интервенции</w:t>
            </w:r>
            <w:r w:rsidR="006D44E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 2023</w:t>
            </w:r>
            <w:r w:rsidR="00FD704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-2027</w:t>
            </w:r>
          </w:p>
          <w:p w:rsidR="00577F06" w:rsidRPr="00577F06" w:rsidRDefault="00577F06" w:rsidP="0023652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пр</w:t>
            </w:r>
            <w:r w:rsidR="0023652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оект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96F" w:rsidRDefault="0057296F" w:rsidP="005729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необходим бюджет (€)</w:t>
            </w:r>
          </w:p>
          <w:p w:rsidR="005B4FBC" w:rsidRPr="005B4FBC" w:rsidRDefault="005B4FBC" w:rsidP="005729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предложение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7296F" w:rsidRPr="0057296F" w:rsidTr="0057296F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6F" w:rsidRPr="0057296F" w:rsidRDefault="0057296F" w:rsidP="0057296F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Под-мярка 8.1 „Залесяване и поддръжка“ ;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296F" w:rsidRPr="0057296F" w:rsidRDefault="0057296F" w:rsidP="0057296F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Залесяване, и презалесяване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12 000 </w:t>
            </w:r>
            <w:proofErr w:type="spellStart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proofErr w:type="spellEnd"/>
          </w:p>
        </w:tc>
      </w:tr>
      <w:tr w:rsidR="0057296F" w:rsidRPr="0057296F" w:rsidTr="0057296F">
        <w:trPr>
          <w:trHeight w:val="8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8.3 „Предотвратяване на щети по горите от горски пожари, природни бедствия и </w:t>
            </w:r>
            <w:proofErr w:type="spellStart"/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катастрофични</w:t>
            </w:r>
            <w:proofErr w:type="spellEnd"/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 събития“ с бюджет</w:t>
            </w:r>
          </w:p>
        </w:tc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Предотвратяване на щети по горите от горски пожари, природни бедствия и </w:t>
            </w:r>
            <w:proofErr w:type="spellStart"/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катастрофични</w:t>
            </w:r>
            <w:proofErr w:type="spellEnd"/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 събития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16 000 </w:t>
            </w:r>
            <w:proofErr w:type="spellStart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proofErr w:type="spellEnd"/>
          </w:p>
        </w:tc>
      </w:tr>
      <w:tr w:rsidR="0057296F" w:rsidRPr="0057296F" w:rsidTr="0015405A">
        <w:trPr>
          <w:trHeight w:val="7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Под-мярка 8.4 „Възстановяване на щети по горите от горски пожари, природни бедствия и </w:t>
            </w:r>
            <w:proofErr w:type="spellStart"/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катастрофични</w:t>
            </w:r>
            <w:proofErr w:type="spellEnd"/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 събития“</w:t>
            </w:r>
          </w:p>
        </w:tc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</w:tr>
      <w:tr w:rsidR="0057296F" w:rsidRPr="0057296F" w:rsidTr="0057296F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Под-мярка 8.5 „Инвестиции, подобряващи устойчивостта и екологичната стойност на горските екосистеми“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4355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отпада</w:t>
            </w:r>
          </w:p>
        </w:tc>
      </w:tr>
      <w:tr w:rsidR="0057296F" w:rsidRPr="0057296F" w:rsidTr="0015405A">
        <w:trPr>
          <w:trHeight w:val="9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Под-мярка 8.6 „Инвестиции в технологии за лесовъдство и в преработката, мобилизирането и търговията на горски продукти“ 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96F" w:rsidRPr="0057296F" w:rsidRDefault="0057296F" w:rsidP="0015405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Първична преработка на дървесина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12 000 </w:t>
            </w:r>
            <w:proofErr w:type="spellStart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proofErr w:type="spellEnd"/>
          </w:p>
        </w:tc>
      </w:tr>
      <w:tr w:rsidR="0057296F" w:rsidRPr="0057296F" w:rsidTr="0057296F">
        <w:trPr>
          <w:trHeight w:val="69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Под-мярка 12.2 "Компенсационни плащания по Натура 2000 за горски райони"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Подпомагане по Натура 2000 за гори 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15 000 </w:t>
            </w:r>
            <w:proofErr w:type="spellStart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proofErr w:type="spellEnd"/>
          </w:p>
        </w:tc>
      </w:tr>
      <w:tr w:rsidR="0057296F" w:rsidRPr="0057296F" w:rsidTr="0057296F">
        <w:trPr>
          <w:trHeight w:val="69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Под-мярка 15.1 „Плащания за горски екологични ангажименти“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Горско екологични дейности в горите</w:t>
            </w:r>
            <w:r w:rsidRPr="0057296F">
              <w:rPr>
                <w:rFonts w:ascii="Calibri" w:eastAsia="Times New Roman" w:hAnsi="Calibri" w:cs="Calibri"/>
                <w:color w:val="000000"/>
                <w:lang w:val="bg-BG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18 000 </w:t>
            </w:r>
            <w:proofErr w:type="spellStart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proofErr w:type="spellEnd"/>
          </w:p>
        </w:tc>
      </w:tr>
      <w:tr w:rsidR="0057296F" w:rsidRPr="0057296F" w:rsidTr="0015405A">
        <w:trPr>
          <w:trHeight w:val="165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Намаляване загубата на биологично разнообразие, опазване на горските местообитания и намаляване на незаконните дейности в горските територии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Намаляване загубата на биологично разнообразие, опазване на горските местообитания и намаляване на незаконните дейности в горските територии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7 200 000</w:t>
            </w:r>
          </w:p>
        </w:tc>
      </w:tr>
      <w:tr w:rsidR="0057296F" w:rsidRPr="0057296F" w:rsidTr="0057296F">
        <w:trPr>
          <w:trHeight w:val="14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Подобряване на здравословното състояние и устойчивостта на горските екосистеми чрез подпомагане провеждането на сечи в горските територии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 xml:space="preserve">Подобряване на здравословното състояние и устойчивостта на горските екосистеми чрез подпомагане провеждането на сечи в горските територии 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20 000 </w:t>
            </w:r>
            <w:proofErr w:type="spellStart"/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proofErr w:type="spellEnd"/>
          </w:p>
        </w:tc>
      </w:tr>
      <w:tr w:rsidR="0057296F" w:rsidRPr="0057296F" w:rsidTr="0057296F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Под-мярка 15.2 „Подпомагане за опазването и укрепването на генетичните ресурси в горските стопанства“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отпада</w:t>
            </w:r>
          </w:p>
        </w:tc>
      </w:tr>
      <w:tr w:rsidR="0057296F" w:rsidRPr="0057296F" w:rsidTr="0057296F">
        <w:trPr>
          <w:trHeight w:val="39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96F" w:rsidRPr="0057296F" w:rsidRDefault="0057296F" w:rsidP="0057296F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57296F" w:rsidRPr="0057296F" w:rsidRDefault="0057296F" w:rsidP="005729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96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100 200 000</w:t>
            </w:r>
          </w:p>
        </w:tc>
      </w:tr>
    </w:tbl>
    <w:p w:rsidR="00B82AD4" w:rsidRPr="00BA63CC" w:rsidRDefault="00B82AD4" w:rsidP="00BA63CC">
      <w:pPr>
        <w:pStyle w:val="NormalWeb"/>
        <w:numPr>
          <w:ilvl w:val="0"/>
          <w:numId w:val="1"/>
        </w:numPr>
        <w:ind w:left="0" w:firstLine="426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color w:val="000000"/>
          <w:lang w:val="bg-BG"/>
        </w:rPr>
        <w:lastRenderedPageBreak/>
        <w:t>В ГИ 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Подобряване на здравословното състояние и устойчивостта на горските екосистеми чрез подпомагане провеждането на сечи в горските територии </w:t>
      </w:r>
      <w:r w:rsidRPr="00BA63CC">
        <w:rPr>
          <w:rFonts w:asciiTheme="minorHAnsi" w:hAnsiTheme="minorHAnsi" w:cstheme="minorHAnsi"/>
          <w:color w:val="000000"/>
          <w:lang w:val="bg-BG"/>
        </w:rPr>
        <w:t>и 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Залесяване, и презалесяване</w:t>
      </w:r>
      <w:r w:rsidRPr="00BA63CC">
        <w:rPr>
          <w:rFonts w:asciiTheme="minorHAnsi" w:hAnsiTheme="minorHAnsi" w:cstheme="minorHAnsi"/>
          <w:color w:val="000000"/>
          <w:lang w:val="bg-BG"/>
        </w:rPr>
        <w:t> да бъдат включени като допустими бенефициенти  и самите държавни предприятия по ЗГ (ДП по ЗГ), а не само техните териториални поделения, ка</w:t>
      </w:r>
      <w:r w:rsidR="00995876">
        <w:rPr>
          <w:rFonts w:asciiTheme="minorHAnsi" w:hAnsiTheme="minorHAnsi" w:cstheme="minorHAnsi"/>
          <w:color w:val="000000"/>
          <w:lang w:val="bg-BG"/>
        </w:rPr>
        <w:t>к</w:t>
      </w:r>
      <w:r w:rsidRPr="00BA63CC">
        <w:rPr>
          <w:rFonts w:asciiTheme="minorHAnsi" w:hAnsiTheme="minorHAnsi" w:cstheme="minorHAnsi"/>
          <w:color w:val="000000"/>
          <w:lang w:val="bg-BG"/>
        </w:rPr>
        <w:t>вото е първоначалното предложение на дирекция ТДДП и ИАГ.  </w:t>
      </w:r>
    </w:p>
    <w:p w:rsidR="00B82AD4" w:rsidRPr="00BA63CC" w:rsidRDefault="00B82AD4" w:rsidP="00BA63CC">
      <w:pPr>
        <w:pStyle w:val="NormalWeb"/>
        <w:ind w:firstLine="426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Мотиви:</w:t>
      </w:r>
      <w:r w:rsidRPr="00BA63CC">
        <w:rPr>
          <w:rFonts w:asciiTheme="minorHAnsi" w:hAnsiTheme="minorHAnsi" w:cstheme="minorHAnsi"/>
          <w:color w:val="000000"/>
          <w:lang w:val="bg-BG"/>
        </w:rPr>
        <w:t> 1. Разпоредбата на чл. 176, ал. 1, т.  13 от Закона за горите: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 </w:t>
      </w:r>
    </w:p>
    <w:p w:rsidR="00B82AD4" w:rsidRPr="00BA63CC" w:rsidRDefault="00B82AD4" w:rsidP="00B82AD4">
      <w:pPr>
        <w:pStyle w:val="NormalWeb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       </w:t>
      </w:r>
      <w:r w:rsidRPr="00BA63CC">
        <w:rPr>
          <w:rFonts w:asciiTheme="minorHAnsi" w:hAnsiTheme="minorHAnsi" w:cstheme="minorHAnsi"/>
          <w:b/>
          <w:bCs/>
          <w:i/>
          <w:iCs/>
          <w:color w:val="000000"/>
          <w:lang w:val="bg-BG"/>
        </w:rPr>
        <w:t>"Чл. 176.</w:t>
      </w:r>
      <w:r w:rsidRPr="00BA63CC">
        <w:rPr>
          <w:rFonts w:asciiTheme="minorHAnsi" w:hAnsiTheme="minorHAnsi" w:cstheme="minorHAnsi"/>
          <w:i/>
          <w:iCs/>
          <w:color w:val="000000"/>
          <w:lang w:val="bg-BG"/>
        </w:rPr>
        <w:t xml:space="preserve"> (1) Средствата за осъществяване дейността на централните управления на държавните предприятия и на техните териториални поделения се набират от следните приходи:</w:t>
      </w: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i/>
          <w:iCs/>
          <w:color w:val="000000"/>
          <w:lang w:val="bg-BG"/>
        </w:rPr>
        <w:t>13. приходи от европейски и други международни програми;"</w:t>
      </w: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color w:val="000000"/>
          <w:lang w:val="bg-BG"/>
        </w:rPr>
        <w:t>2. Държавни предприятия по чл. 163 от Закона за горите и територи</w:t>
      </w:r>
      <w:r w:rsidR="00BA63CC">
        <w:rPr>
          <w:rFonts w:asciiTheme="minorHAnsi" w:hAnsiTheme="minorHAnsi" w:cstheme="minorHAnsi"/>
          <w:color w:val="000000"/>
          <w:lang w:val="bg-BG"/>
        </w:rPr>
        <w:t>а</w:t>
      </w:r>
      <w:r w:rsidRPr="00BA63CC">
        <w:rPr>
          <w:rFonts w:asciiTheme="minorHAnsi" w:hAnsiTheme="minorHAnsi" w:cstheme="minorHAnsi"/>
          <w:color w:val="000000"/>
          <w:lang w:val="bg-BG"/>
        </w:rPr>
        <w:t>лните им управления, управляващи държавни горски територии са посочени като допустими бенефициенти по ГП 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Предотвратяване на щети по горите от горски пожари, природни бедствия и катастрофични събития, </w:t>
      </w:r>
      <w:r w:rsidRPr="00BA63CC">
        <w:rPr>
          <w:rFonts w:asciiTheme="minorHAnsi" w:hAnsiTheme="minorHAnsi" w:cstheme="minorHAnsi"/>
          <w:color w:val="000000"/>
          <w:lang w:val="bg-BG"/>
        </w:rPr>
        <w:t>което принципно означава, че няма пречка ДП да бъдат самостоятелни бенефициенти и по тези ГИ.</w:t>
      </w: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color w:val="000000"/>
          <w:lang w:val="bg-BG"/>
        </w:rPr>
        <w:t> </w:t>
      </w:r>
    </w:p>
    <w:p w:rsidR="00B82AD4" w:rsidRPr="00BA63CC" w:rsidRDefault="00BA63CC" w:rsidP="00B82AD4">
      <w:pPr>
        <w:pStyle w:val="xmsonormal"/>
        <w:ind w:firstLine="480"/>
        <w:jc w:val="both"/>
        <w:rPr>
          <w:rFonts w:asciiTheme="minorHAnsi" w:hAnsiTheme="minorHAnsi" w:cstheme="minorHAnsi"/>
          <w:lang w:val="bg-BG"/>
        </w:rPr>
      </w:pPr>
      <w:r>
        <w:rPr>
          <w:rFonts w:asciiTheme="minorHAnsi" w:hAnsiTheme="minorHAnsi" w:cstheme="minorHAnsi"/>
          <w:color w:val="000000"/>
          <w:lang w:val="bg-BG"/>
        </w:rPr>
        <w:t>3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>. Във всички ГИ, с изключение на </w:t>
      </w:r>
      <w:r w:rsidR="00B82AD4" w:rsidRPr="00BA63CC">
        <w:rPr>
          <w:rFonts w:asciiTheme="minorHAnsi" w:hAnsiTheme="minorHAnsi" w:cstheme="minorHAnsi"/>
          <w:b/>
          <w:bCs/>
          <w:color w:val="000000"/>
          <w:lang w:val="bg-BG"/>
        </w:rPr>
        <w:t>Намаляване загубата на биологично разнообразие, опазване на горските местообитания и намаляване на незаконните дейности в горските територии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>, </w:t>
      </w:r>
      <w:r w:rsidR="00B82AD4" w:rsidRPr="00BA63CC">
        <w:rPr>
          <w:rFonts w:asciiTheme="minorHAnsi" w:hAnsiTheme="minorHAnsi" w:cstheme="minorHAnsi"/>
          <w:b/>
          <w:bCs/>
          <w:color w:val="000000"/>
          <w:lang w:val="bg-BG"/>
        </w:rPr>
        <w:t>Горско екологични дейности в горите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 xml:space="preserve"> и </w:t>
      </w:r>
      <w:r w:rsidR="00B82AD4"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Подпомагане по Натура 2000 за гори 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>да бъдат включени като допустими бенефициенти и изрично записани "юридически лица по Закона за кооперациите</w:t>
      </w:r>
      <w:r w:rsidR="004C013E" w:rsidRPr="00BA63CC">
        <w:rPr>
          <w:rFonts w:asciiTheme="minorHAnsi" w:hAnsiTheme="minorHAnsi" w:cstheme="minorHAnsi"/>
          <w:color w:val="000000"/>
          <w:lang w:val="bg-BG"/>
        </w:rPr>
        <w:t xml:space="preserve">, </w:t>
      </w:r>
      <w:r w:rsidR="004C013E" w:rsidRPr="00BA63CC">
        <w:rPr>
          <w:rFonts w:asciiTheme="minorHAnsi" w:hAnsiTheme="minorHAnsi" w:cstheme="minorHAnsi"/>
          <w:lang w:val="bg-BG"/>
        </w:rPr>
        <w:t>както горски сдружения по чл. 183 от Закона за горите</w:t>
      </w:r>
      <w:r w:rsidR="00B82AD4" w:rsidRPr="00BA63CC">
        <w:rPr>
          <w:rFonts w:asciiTheme="minorHAnsi" w:hAnsiTheme="minorHAnsi" w:cstheme="minorHAnsi"/>
          <w:lang w:val="bg-BG"/>
        </w:rPr>
        <w:t>".</w:t>
      </w:r>
      <w:r w:rsidR="004C013E" w:rsidRPr="00BA63CC">
        <w:rPr>
          <w:rFonts w:asciiTheme="minorHAnsi" w:hAnsiTheme="minorHAnsi" w:cstheme="minorHAnsi"/>
          <w:lang w:val="bg-BG"/>
        </w:rPr>
        <w:t xml:space="preserve">  </w:t>
      </w:r>
    </w:p>
    <w:p w:rsidR="004C013E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lang w:val="bg-BG"/>
        </w:rPr>
      </w:pPr>
      <w:r w:rsidRPr="00BA63CC">
        <w:rPr>
          <w:rFonts w:asciiTheme="minorHAnsi" w:hAnsiTheme="minorHAnsi" w:cstheme="minorHAnsi"/>
          <w:b/>
          <w:bCs/>
          <w:lang w:val="bg-BG"/>
        </w:rPr>
        <w:t xml:space="preserve">Мотив:  </w:t>
      </w:r>
      <w:r w:rsidRPr="00BA63CC">
        <w:rPr>
          <w:rFonts w:asciiTheme="minorHAnsi" w:hAnsiTheme="minorHAnsi" w:cstheme="minorHAnsi"/>
          <w:lang w:val="bg-BG"/>
        </w:rPr>
        <w:t xml:space="preserve">Горските кооперации са ЮЛ, регистрирани по специален закон и като такива те трябва да бъдат коректно упоменати, за да бъдат допустими бенефициенти. Същото се отнася и до </w:t>
      </w:r>
      <w:r w:rsidR="004C013E" w:rsidRPr="00BA63CC">
        <w:rPr>
          <w:rFonts w:asciiTheme="minorHAnsi" w:hAnsiTheme="minorHAnsi" w:cstheme="minorHAnsi"/>
          <w:lang w:val="bg-BG"/>
        </w:rPr>
        <w:t>горските сдружения по чл. 183 от Закона за горите, които се легитимират единствено с договор за учредяване на гражданско сдружение и № на БУЛСТАТ.</w:t>
      </w:r>
    </w:p>
    <w:p w:rsidR="004C013E" w:rsidRPr="00BA63CC" w:rsidRDefault="004C013E" w:rsidP="00B82AD4">
      <w:pPr>
        <w:pStyle w:val="xmsonormal"/>
        <w:ind w:firstLine="480"/>
        <w:jc w:val="both"/>
        <w:rPr>
          <w:rFonts w:asciiTheme="minorHAnsi" w:hAnsiTheme="minorHAnsi" w:cstheme="minorHAnsi"/>
          <w:color w:val="FF0000"/>
          <w:lang w:val="bg-BG"/>
        </w:rPr>
      </w:pPr>
    </w:p>
    <w:p w:rsidR="00B82AD4" w:rsidRPr="00BA63CC" w:rsidRDefault="00BA63CC" w:rsidP="00BA63CC">
      <w:pPr>
        <w:pStyle w:val="xmsonormal"/>
        <w:numPr>
          <w:ilvl w:val="0"/>
          <w:numId w:val="2"/>
        </w:numPr>
        <w:ind w:left="0" w:firstLine="426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color w:val="000000"/>
          <w:lang w:val="bg-BG"/>
        </w:rPr>
        <w:t xml:space="preserve">Наименованието на ГИ 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Залесяване и презалесяване</w:t>
      </w:r>
      <w:r w:rsidRPr="00BA63CC">
        <w:rPr>
          <w:rFonts w:asciiTheme="minorHAnsi" w:hAnsiTheme="minorHAnsi" w:cstheme="minorHAnsi"/>
          <w:color w:val="000000"/>
          <w:lang w:val="bg-BG"/>
        </w:rPr>
        <w:t xml:space="preserve"> да се промени на „Залесяване и възстановяване на горски територии".</w:t>
      </w:r>
    </w:p>
    <w:p w:rsidR="00BA63CC" w:rsidRPr="00BA63CC" w:rsidRDefault="00BA63CC" w:rsidP="00BA63CC">
      <w:pPr>
        <w:pStyle w:val="xmsonormal"/>
        <w:ind w:firstLine="426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color w:val="000000"/>
          <w:lang w:val="bg-BG"/>
        </w:rPr>
        <w:t>Мотиви:</w:t>
      </w:r>
      <w:r w:rsidRPr="00BA63CC">
        <w:rPr>
          <w:rFonts w:asciiTheme="minorHAnsi" w:hAnsiTheme="minorHAnsi" w:cstheme="minorHAnsi"/>
          <w:color w:val="000000"/>
          <w:lang w:val="bg-BG"/>
        </w:rPr>
        <w:t xml:space="preserve"> Предложението е </w:t>
      </w:r>
      <w:proofErr w:type="spellStart"/>
      <w:r w:rsidRPr="00BA63CC">
        <w:rPr>
          <w:rFonts w:asciiTheme="minorHAnsi" w:hAnsiTheme="minorHAnsi" w:cstheme="minorHAnsi"/>
          <w:color w:val="000000"/>
          <w:lang w:val="bg-BG"/>
        </w:rPr>
        <w:t>относимо</w:t>
      </w:r>
      <w:proofErr w:type="spellEnd"/>
      <w:r w:rsidRPr="00BA63CC">
        <w:rPr>
          <w:rFonts w:asciiTheme="minorHAnsi" w:hAnsiTheme="minorHAnsi" w:cstheme="minorHAnsi"/>
          <w:color w:val="000000"/>
          <w:lang w:val="bg-BG"/>
        </w:rPr>
        <w:t xml:space="preserve"> към осми </w:t>
      </w:r>
      <w:proofErr w:type="spellStart"/>
      <w:r w:rsidRPr="00BA63CC">
        <w:rPr>
          <w:rFonts w:asciiTheme="minorHAnsi" w:hAnsiTheme="minorHAnsi" w:cstheme="minorHAnsi"/>
          <w:color w:val="000000"/>
          <w:lang w:val="bg-BG"/>
        </w:rPr>
        <w:t>булет</w:t>
      </w:r>
      <w:proofErr w:type="spellEnd"/>
      <w:r w:rsidRPr="00BA63CC">
        <w:rPr>
          <w:rFonts w:asciiTheme="minorHAnsi" w:hAnsiTheme="minorHAnsi" w:cstheme="minorHAnsi"/>
          <w:color w:val="000000"/>
          <w:lang w:val="bg-BG"/>
        </w:rPr>
        <w:t xml:space="preserve"> на т. 3 "Условия за допустимост" на ГИ: "При възстановяване, ще се подпомагат случаите при които размерът на щетата е най-малко 20% от съответния горски потенциал спрямо момента на събитието на база увредена площ.</w:t>
      </w:r>
    </w:p>
    <w:p w:rsidR="00BA63CC" w:rsidRPr="00BA63CC" w:rsidRDefault="00BA63CC" w:rsidP="00BA63CC">
      <w:pPr>
        <w:pStyle w:val="xmsonormal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color w:val="000000"/>
          <w:lang w:val="bg-BG"/>
        </w:rPr>
        <w:t>Понятията „залесяване“, „презалесяване“ и „възстановяване“ имат различно значение и въпреки, че до известна степен се допълват, те не са взаимнозаменяеми. „Залесяването“ обхваща всички дейности по създаване на гори, регламентирани в чл. 89 от Закона за горите. Според Наредба № 2 от 7.02.2013 г. за условията и реда за залесяване на горски територии и земеделски земи, използвани за създаване на специални, защитни и стопански гори и на гори в защитени територии, инвентаризация на създадените култури, тяхното отчитане и регистриране „презалесяване“ се извършва, когато процентът на прихващане на създадените горски култури е под 25%. По смисъла на същата наредба „възстановяване на гори“ включва залесяванията на цялостно или частично унищожени от биотични и абиотични въздействия насаждения и култури (вкл. несклопени); култури за презалесяване; обезлесени площи в клекови формации и просеки.</w:t>
      </w:r>
    </w:p>
    <w:p w:rsidR="00BA63CC" w:rsidRPr="00BA63CC" w:rsidRDefault="00BA63CC" w:rsidP="00BA63CC">
      <w:pPr>
        <w:pStyle w:val="xmsonormal"/>
        <w:jc w:val="both"/>
        <w:rPr>
          <w:rFonts w:asciiTheme="minorHAnsi" w:hAnsiTheme="minorHAnsi" w:cstheme="minorHAnsi"/>
          <w:color w:val="000000"/>
          <w:lang w:val="bg-BG"/>
        </w:rPr>
      </w:pPr>
    </w:p>
    <w:p w:rsidR="00B82AD4" w:rsidRPr="00BA63CC" w:rsidRDefault="00BA63CC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>
        <w:rPr>
          <w:rFonts w:asciiTheme="minorHAnsi" w:hAnsiTheme="minorHAnsi" w:cstheme="minorHAnsi"/>
          <w:color w:val="000000"/>
          <w:lang w:val="bg-BG"/>
        </w:rPr>
        <w:t>5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>. В ГИ </w:t>
      </w:r>
      <w:r w:rsidR="00B82AD4"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Подобряване на здравословното състояние и устойчивостта на горските екосистеми чрез подпомагане провеждането на сечи в горските територии, 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 xml:space="preserve">Условия за допустимост, първи </w:t>
      </w:r>
      <w:proofErr w:type="spellStart"/>
      <w:r w:rsidR="00B82AD4" w:rsidRPr="00BA63CC">
        <w:rPr>
          <w:rFonts w:asciiTheme="minorHAnsi" w:hAnsiTheme="minorHAnsi" w:cstheme="minorHAnsi"/>
          <w:color w:val="000000"/>
          <w:lang w:val="bg-BG"/>
        </w:rPr>
        <w:t>булет</w:t>
      </w:r>
      <w:proofErr w:type="spellEnd"/>
      <w:r w:rsidR="00B82AD4" w:rsidRPr="00BA63CC">
        <w:rPr>
          <w:rFonts w:asciiTheme="minorHAnsi" w:hAnsiTheme="minorHAnsi" w:cstheme="minorHAnsi"/>
          <w:color w:val="000000"/>
          <w:lang w:val="bg-BG"/>
        </w:rPr>
        <w:t>, отнасящ се до </w:t>
      </w:r>
      <w:r w:rsidR="00B82AD4" w:rsidRPr="00BA63CC">
        <w:rPr>
          <w:rFonts w:asciiTheme="minorHAnsi" w:hAnsiTheme="minorHAnsi" w:cstheme="minorHAnsi"/>
          <w:i/>
          <w:iCs/>
          <w:color w:val="000000"/>
          <w:lang w:val="bg-BG"/>
        </w:rPr>
        <w:t>собственост/право на управление на горските територии</w:t>
      </w:r>
      <w:r w:rsidR="00B82AD4" w:rsidRPr="00BA63CC">
        <w:rPr>
          <w:rFonts w:asciiTheme="minorHAnsi" w:hAnsiTheme="minorHAnsi" w:cstheme="minorHAnsi"/>
          <w:b/>
          <w:bCs/>
          <w:color w:val="000000"/>
          <w:lang w:val="bg-BG"/>
        </w:rPr>
        <w:t>, 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>да отпадне текста "</w:t>
      </w:r>
      <w:r w:rsidR="00B82AD4"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за еднолични търговци  и юридически лица, регистрирани по чл. 241 от Закона за горите – 150 ха;" .  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t xml:space="preserve">Хипотезата за право на управление на горски територии е приложима единствено за ДП и техните ТП, поради което е удачно да бъде изведена като </w:t>
      </w:r>
      <w:r w:rsidR="00B82AD4" w:rsidRPr="00BA63CC">
        <w:rPr>
          <w:rFonts w:asciiTheme="minorHAnsi" w:hAnsiTheme="minorHAnsi" w:cstheme="minorHAnsi"/>
          <w:color w:val="000000"/>
          <w:lang w:val="bg-BG"/>
        </w:rPr>
        <w:lastRenderedPageBreak/>
        <w:t>отделно изискване към допустимите бенефициенти, различно от това към собствениците на гори. </w:t>
      </w:r>
    </w:p>
    <w:p w:rsidR="00B82AD4" w:rsidRPr="00BA63CC" w:rsidRDefault="00B82AD4" w:rsidP="00BA63CC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Мотив:</w:t>
      </w:r>
      <w:r w:rsidRPr="00BA63CC">
        <w:rPr>
          <w:rFonts w:asciiTheme="minorHAnsi" w:hAnsiTheme="minorHAnsi" w:cstheme="minorHAnsi"/>
          <w:color w:val="000000"/>
          <w:lang w:val="bg-BG"/>
        </w:rPr>
        <w:t xml:space="preserve"> За лицата, регистрирани по чл. 241 от ЗГ (ЕТ и ЮЛ, които осъществяват дейности по добив на дървесина, без да са собственици на гори) е приложим третия </w:t>
      </w:r>
      <w:proofErr w:type="spellStart"/>
      <w:r w:rsidRPr="00BA63CC">
        <w:rPr>
          <w:rFonts w:asciiTheme="minorHAnsi" w:hAnsiTheme="minorHAnsi" w:cstheme="minorHAnsi"/>
          <w:color w:val="000000"/>
          <w:lang w:val="bg-BG"/>
        </w:rPr>
        <w:t>булет</w:t>
      </w:r>
      <w:proofErr w:type="spellEnd"/>
      <w:r w:rsidRPr="00BA63CC">
        <w:rPr>
          <w:rFonts w:asciiTheme="minorHAnsi" w:hAnsiTheme="minorHAnsi" w:cstheme="minorHAnsi"/>
          <w:color w:val="000000"/>
          <w:lang w:val="bg-BG"/>
        </w:rPr>
        <w:t xml:space="preserve"> от този раздел, а именно "Еднолични търговци и юридически лица (регистрирани по чл. 241 от Закона за горите) - сключени договори за предстоящ добив или покупка на стояща дървесина на корен на минимум 10 000 куб. м дървесина". В този смисъл, текстът "регистрирани по чл. 241 от Закона за горите" не трябва да бъде в скоби. </w:t>
      </w: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color w:val="000000"/>
          <w:lang w:val="bg-BG"/>
        </w:rPr>
        <w:t xml:space="preserve">6. ГИ 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Горско екологични дейности в горите </w:t>
      </w:r>
      <w:r w:rsidRPr="00BA63CC">
        <w:rPr>
          <w:rFonts w:asciiTheme="minorHAnsi" w:hAnsiTheme="minorHAnsi" w:cstheme="minorHAnsi"/>
          <w:color w:val="000000"/>
          <w:lang w:val="bg-BG"/>
        </w:rPr>
        <w:t>предмет на подпомагане да бъде само една от четирите допустими дей</w:t>
      </w:r>
      <w:r w:rsidR="004C013E" w:rsidRPr="00BA63CC">
        <w:rPr>
          <w:rFonts w:asciiTheme="minorHAnsi" w:hAnsiTheme="minorHAnsi" w:cstheme="minorHAnsi"/>
          <w:color w:val="000000"/>
          <w:lang w:val="bg-BG"/>
        </w:rPr>
        <w:t>но</w:t>
      </w:r>
      <w:r w:rsidRPr="00BA63CC">
        <w:rPr>
          <w:rFonts w:asciiTheme="minorHAnsi" w:hAnsiTheme="minorHAnsi" w:cstheme="minorHAnsi"/>
          <w:color w:val="000000"/>
          <w:lang w:val="bg-BG"/>
        </w:rPr>
        <w:t>сти. Предложението е в т. 5 </w:t>
      </w:r>
      <w:r w:rsidRPr="00BA63CC">
        <w:rPr>
          <w:rFonts w:asciiTheme="minorHAnsi" w:hAnsiTheme="minorHAnsi" w:cstheme="minorHAnsi"/>
          <w:i/>
          <w:iCs/>
          <w:color w:val="000000"/>
          <w:lang w:val="bg-BG"/>
        </w:rPr>
        <w:t xml:space="preserve">Нива на подпомагане </w:t>
      </w:r>
      <w:r w:rsidRPr="00BA63CC">
        <w:rPr>
          <w:rFonts w:asciiTheme="minorHAnsi" w:hAnsiTheme="minorHAnsi" w:cstheme="minorHAnsi"/>
          <w:color w:val="000000"/>
          <w:lang w:val="bg-BG"/>
        </w:rPr>
        <w:t>да </w:t>
      </w:r>
      <w:r w:rsidR="00052664">
        <w:rPr>
          <w:rFonts w:asciiTheme="minorHAnsi" w:hAnsiTheme="minorHAnsi" w:cstheme="minorHAnsi"/>
          <w:color w:val="000000"/>
          <w:lang w:val="bg-BG"/>
        </w:rPr>
        <w:t>бъде записано "Бенефициентите се</w:t>
      </w:r>
      <w:r w:rsidRPr="00BA63CC">
        <w:rPr>
          <w:rFonts w:asciiTheme="minorHAnsi" w:hAnsiTheme="minorHAnsi" w:cstheme="minorHAnsi"/>
          <w:color w:val="000000"/>
          <w:lang w:val="bg-BG"/>
        </w:rPr>
        <w:t xml:space="preserve"> подпомагат само за една от дейностите, посочени в т. 1".</w:t>
      </w: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Мотив: </w:t>
      </w:r>
      <w:r w:rsidRPr="00BA63CC">
        <w:rPr>
          <w:rFonts w:asciiTheme="minorHAnsi" w:hAnsiTheme="minorHAnsi" w:cstheme="minorHAnsi"/>
          <w:color w:val="000000"/>
          <w:lang w:val="bg-BG"/>
        </w:rPr>
        <w:t>Ограниченост на средствата, възможност за подпомагане на по-голям брой собственици.</w:t>
      </w: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color w:val="000000"/>
          <w:lang w:val="bg-BG"/>
        </w:rPr>
        <w:t>7. ГИ </w:t>
      </w: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 xml:space="preserve">Подпомагане по Натура 2000 за гори </w:t>
      </w:r>
      <w:r w:rsidRPr="00BA63CC">
        <w:rPr>
          <w:rFonts w:asciiTheme="minorHAnsi" w:hAnsiTheme="minorHAnsi" w:cstheme="minorHAnsi"/>
          <w:color w:val="000000"/>
          <w:lang w:val="bg-BG"/>
        </w:rPr>
        <w:t>- в Условия за допустимост да отпаднат всякакви изисквания по отношение на размера на собствеността на бенефициентите.</w:t>
      </w: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000000"/>
          <w:lang w:val="bg-BG"/>
        </w:rPr>
        <w:t>Мотив:</w:t>
      </w:r>
      <w:r w:rsidRPr="00BA63CC">
        <w:rPr>
          <w:rFonts w:asciiTheme="minorHAnsi" w:hAnsiTheme="minorHAnsi" w:cstheme="minorHAnsi"/>
          <w:color w:val="000000"/>
          <w:lang w:val="bg-BG"/>
        </w:rPr>
        <w:t xml:space="preserve"> Предложението е аналогично на това по ГИ Горско екологични дейности в горите - "</w:t>
      </w:r>
      <w:r w:rsidRPr="00BA63CC">
        <w:rPr>
          <w:rFonts w:asciiTheme="minorHAnsi" w:hAnsiTheme="minorHAnsi" w:cstheme="minorHAnsi"/>
          <w:i/>
          <w:iCs/>
          <w:color w:val="000000"/>
          <w:lang w:val="bg-BG"/>
        </w:rPr>
        <w:t xml:space="preserve">Всички кандидати трябва да докажат собственост на горската територия, с която кандидатстват за подпомагане или правото си да я стопанисват и/или управляват." . </w:t>
      </w:r>
      <w:r w:rsidRPr="00BA63CC">
        <w:rPr>
          <w:rFonts w:asciiTheme="minorHAnsi" w:hAnsiTheme="minorHAnsi" w:cstheme="minorHAnsi"/>
          <w:color w:val="000000"/>
          <w:lang w:val="bg-BG"/>
        </w:rPr>
        <w:t>Цели се достъпност на мярката и от малките собственици на поземлени имоти в горски територии, които са преобладаващ брой. </w:t>
      </w:r>
    </w:p>
    <w:p w:rsidR="00B82AD4" w:rsidRPr="00BA63CC" w:rsidRDefault="00B82AD4" w:rsidP="00B82AD4">
      <w:pPr>
        <w:rPr>
          <w:rFonts w:asciiTheme="minorHAnsi" w:eastAsia="Times New Roman" w:hAnsiTheme="minorHAnsi" w:cstheme="minorHAnsi"/>
          <w:lang w:val="bg-BG"/>
        </w:rPr>
      </w:pPr>
    </w:p>
    <w:p w:rsidR="00B82AD4" w:rsidRPr="00BA63CC" w:rsidRDefault="00B82AD4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  <w:r w:rsidRPr="00BA63CC">
        <w:rPr>
          <w:rFonts w:asciiTheme="minorHAnsi" w:hAnsiTheme="minorHAnsi" w:cstheme="minorHAnsi"/>
          <w:b/>
          <w:bCs/>
          <w:color w:val="212121"/>
          <w:lang w:val="bg-BG"/>
        </w:rPr>
        <w:t>8. За всички дейности, подпомагани от настоящите ГИ, които не са свързани със строителство или основен ремонт, и са извън Натура 2000 </w:t>
      </w:r>
      <w:r w:rsidR="009C138E">
        <w:rPr>
          <w:rFonts w:asciiTheme="minorHAnsi" w:hAnsiTheme="minorHAnsi" w:cstheme="minorHAnsi"/>
          <w:b/>
          <w:bCs/>
          <w:color w:val="212121"/>
          <w:lang w:val="bg-BG"/>
        </w:rPr>
        <w:t xml:space="preserve">, </w:t>
      </w:r>
      <w:r w:rsidRPr="00BA63CC">
        <w:rPr>
          <w:rFonts w:asciiTheme="minorHAnsi" w:hAnsiTheme="minorHAnsi" w:cstheme="minorHAnsi"/>
          <w:b/>
          <w:bCs/>
          <w:color w:val="212121"/>
          <w:lang w:val="bg-BG"/>
        </w:rPr>
        <w:t xml:space="preserve">считаме не само за излишна административна тежест, а и за крайно неприемливо </w:t>
      </w:r>
      <w:r w:rsidR="009C138E">
        <w:rPr>
          <w:rFonts w:asciiTheme="minorHAnsi" w:hAnsiTheme="minorHAnsi" w:cstheme="minorHAnsi"/>
          <w:b/>
          <w:bCs/>
          <w:color w:val="212121"/>
          <w:lang w:val="bg-BG"/>
        </w:rPr>
        <w:t xml:space="preserve">като </w:t>
      </w:r>
      <w:r w:rsidRPr="00BA63CC">
        <w:rPr>
          <w:rFonts w:asciiTheme="minorHAnsi" w:hAnsiTheme="minorHAnsi" w:cstheme="minorHAnsi"/>
          <w:b/>
          <w:bCs/>
          <w:color w:val="212121"/>
          <w:lang w:val="bg-BG"/>
        </w:rPr>
        <w:t xml:space="preserve">условия за допустимост да се </w:t>
      </w:r>
      <w:r w:rsidR="00F902FD">
        <w:rPr>
          <w:rFonts w:asciiTheme="minorHAnsi" w:hAnsiTheme="minorHAnsi" w:cstheme="minorHAnsi"/>
          <w:b/>
          <w:bCs/>
          <w:color w:val="212121"/>
          <w:lang w:val="bg-BG"/>
        </w:rPr>
        <w:t xml:space="preserve">изисква </w:t>
      </w:r>
      <w:r w:rsidR="001F14FB" w:rsidRPr="00BA63CC">
        <w:rPr>
          <w:rFonts w:asciiTheme="minorHAnsi" w:hAnsiTheme="minorHAnsi" w:cstheme="minorHAnsi"/>
          <w:b/>
          <w:bCs/>
          <w:color w:val="212121"/>
          <w:lang w:val="bg-BG"/>
        </w:rPr>
        <w:t xml:space="preserve">проведена обществена поръчка </w:t>
      </w:r>
      <w:r w:rsidR="001F14FB">
        <w:rPr>
          <w:rFonts w:asciiTheme="minorHAnsi" w:hAnsiTheme="minorHAnsi" w:cstheme="minorHAnsi"/>
          <w:b/>
          <w:bCs/>
          <w:color w:val="212121"/>
          <w:lang w:val="bg-BG"/>
        </w:rPr>
        <w:t xml:space="preserve">или </w:t>
      </w:r>
      <w:r w:rsidR="00F902FD">
        <w:rPr>
          <w:rFonts w:asciiTheme="minorHAnsi" w:hAnsiTheme="minorHAnsi" w:cstheme="minorHAnsi"/>
          <w:b/>
          <w:bCs/>
          <w:color w:val="212121"/>
          <w:lang w:val="bg-BG"/>
        </w:rPr>
        <w:t xml:space="preserve">проведена процедура по </w:t>
      </w:r>
      <w:r w:rsidR="00F902FD" w:rsidRPr="00F902FD">
        <w:rPr>
          <w:rFonts w:asciiTheme="minorHAnsi" w:hAnsiTheme="minorHAnsi" w:cstheme="minorHAnsi"/>
          <w:b/>
          <w:bCs/>
          <w:color w:val="000000" w:themeColor="text1"/>
          <w:lang w:val="bg-BG"/>
        </w:rPr>
        <w:t>Закона за опазване на околната среда (ЗООС) и/или Закона за биологичното разнообразие (ЗБР)</w:t>
      </w:r>
      <w:r w:rsidR="00F902FD">
        <w:rPr>
          <w:rFonts w:asciiTheme="minorHAnsi" w:hAnsiTheme="minorHAnsi" w:cstheme="minorHAnsi"/>
          <w:b/>
          <w:bCs/>
          <w:color w:val="212121"/>
          <w:lang w:val="bg-BG"/>
        </w:rPr>
        <w:t xml:space="preserve"> </w:t>
      </w:r>
    </w:p>
    <w:p w:rsidR="00F902FD" w:rsidRDefault="00BA63CC" w:rsidP="001F14FB">
      <w:pPr>
        <w:ind w:firstLine="480"/>
        <w:jc w:val="both"/>
        <w:rPr>
          <w:rFonts w:asciiTheme="minorHAnsi" w:hAnsiTheme="minorHAnsi" w:cstheme="minorHAnsi"/>
          <w:color w:val="000000" w:themeColor="text1"/>
          <w:lang w:val="bg-BG"/>
        </w:rPr>
      </w:pPr>
      <w:r w:rsidRPr="00BA63CC">
        <w:rPr>
          <w:rFonts w:asciiTheme="minorHAnsi" w:hAnsiTheme="minorHAnsi" w:cstheme="minorHAnsi"/>
          <w:b/>
          <w:bCs/>
          <w:color w:val="212121"/>
          <w:lang w:val="bg-BG"/>
        </w:rPr>
        <w:t>Мотиви:</w:t>
      </w:r>
      <w:r w:rsidR="00F902FD">
        <w:rPr>
          <w:rFonts w:asciiTheme="minorHAnsi" w:hAnsiTheme="minorHAnsi" w:cstheme="minorHAnsi"/>
          <w:b/>
          <w:bCs/>
          <w:color w:val="212121"/>
          <w:lang w:val="bg-BG"/>
        </w:rPr>
        <w:t xml:space="preserve"> </w:t>
      </w:r>
      <w:r w:rsidR="00F902FD" w:rsidRPr="00F902FD">
        <w:rPr>
          <w:rFonts w:asciiTheme="minorHAnsi" w:hAnsiTheme="minorHAnsi" w:cstheme="minorHAnsi"/>
          <w:bCs/>
          <w:color w:val="000000" w:themeColor="text1"/>
          <w:lang w:val="bg-BG"/>
        </w:rPr>
        <w:t xml:space="preserve">Безспорно действащата нормативна уредба </w:t>
      </w:r>
      <w:r w:rsidR="00F902FD" w:rsidRPr="00F902FD">
        <w:rPr>
          <w:rFonts w:asciiTheme="minorHAnsi" w:hAnsiTheme="minorHAnsi" w:cstheme="minorHAnsi"/>
          <w:color w:val="000000" w:themeColor="text1"/>
          <w:lang w:val="bg-BG"/>
        </w:rPr>
        <w:t xml:space="preserve">следва 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>да се спазва</w:t>
      </w:r>
      <w:r w:rsidR="00F902FD" w:rsidRPr="00F902FD">
        <w:rPr>
          <w:rFonts w:asciiTheme="minorHAnsi" w:hAnsiTheme="minorHAnsi" w:cstheme="minorHAnsi"/>
          <w:color w:val="000000" w:themeColor="text1"/>
          <w:lang w:val="bg-BG"/>
        </w:rPr>
        <w:t xml:space="preserve">, включително 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и </w:t>
      </w:r>
      <w:r w:rsidR="00F902FD" w:rsidRPr="00F902FD">
        <w:rPr>
          <w:rFonts w:asciiTheme="minorHAnsi" w:hAnsiTheme="minorHAnsi" w:cstheme="minorHAnsi"/>
          <w:color w:val="000000" w:themeColor="text1"/>
          <w:lang w:val="bg-BG"/>
        </w:rPr>
        <w:t>по отношение процедурите по ЗООС и ЗБР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>. В този смисъл</w:t>
      </w:r>
      <w:r w:rsidR="00844394">
        <w:rPr>
          <w:rFonts w:asciiTheme="minorHAnsi" w:hAnsiTheme="minorHAnsi" w:cstheme="minorHAnsi"/>
          <w:color w:val="000000" w:themeColor="text1"/>
          <w:lang w:val="bg-BG"/>
        </w:rPr>
        <w:t xml:space="preserve"> сме категорични, че тези процедури </w:t>
      </w:r>
      <w:r w:rsidR="00281389">
        <w:rPr>
          <w:rFonts w:asciiTheme="minorHAnsi" w:hAnsiTheme="minorHAnsi" w:cstheme="minorHAnsi"/>
          <w:color w:val="000000" w:themeColor="text1"/>
          <w:lang w:val="bg-BG"/>
        </w:rPr>
        <w:t xml:space="preserve">могат 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да бъдат </w:t>
      </w:r>
      <w:r w:rsidR="00844394">
        <w:rPr>
          <w:rFonts w:asciiTheme="minorHAnsi" w:hAnsiTheme="minorHAnsi" w:cstheme="minorHAnsi"/>
          <w:color w:val="000000" w:themeColor="text1"/>
          <w:lang w:val="bg-BG"/>
        </w:rPr>
        <w:t xml:space="preserve">условие за допустимост единствено 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>по отношение на</w:t>
      </w:r>
      <w:r w:rsidR="00844394">
        <w:rPr>
          <w:rFonts w:asciiTheme="minorHAnsi" w:hAnsiTheme="minorHAnsi" w:cstheme="minorHAnsi"/>
          <w:color w:val="000000" w:themeColor="text1"/>
          <w:lang w:val="bg-BG"/>
        </w:rPr>
        <w:t xml:space="preserve"> дейности и инвестици</w:t>
      </w:r>
      <w:r w:rsidR="00281389">
        <w:rPr>
          <w:rFonts w:asciiTheme="minorHAnsi" w:hAnsiTheme="minorHAnsi" w:cstheme="minorHAnsi"/>
          <w:color w:val="000000" w:themeColor="text1"/>
          <w:lang w:val="bg-BG"/>
        </w:rPr>
        <w:t>онни предложения</w:t>
      </w:r>
      <w:r w:rsidR="00844394">
        <w:rPr>
          <w:rFonts w:asciiTheme="minorHAnsi" w:hAnsiTheme="minorHAnsi" w:cstheme="minorHAnsi"/>
          <w:color w:val="000000" w:themeColor="text1"/>
          <w:lang w:val="bg-BG"/>
        </w:rPr>
        <w:t xml:space="preserve">, 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за </w:t>
      </w:r>
      <w:r w:rsidR="00844394">
        <w:rPr>
          <w:rFonts w:asciiTheme="minorHAnsi" w:hAnsiTheme="minorHAnsi" w:cstheme="minorHAnsi"/>
          <w:color w:val="000000" w:themeColor="text1"/>
          <w:lang w:val="bg-BG"/>
        </w:rPr>
        <w:t xml:space="preserve">които 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се изисква тяхното провеждане съгласно цитираните </w:t>
      </w:r>
      <w:r w:rsidR="00281389">
        <w:rPr>
          <w:rFonts w:asciiTheme="minorHAnsi" w:hAnsiTheme="minorHAnsi" w:cstheme="minorHAnsi"/>
          <w:color w:val="000000" w:themeColor="text1"/>
          <w:lang w:val="bg-BG"/>
        </w:rPr>
        <w:t>нормативни актове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 и които не са </w:t>
      </w:r>
      <w:r w:rsidR="00281389">
        <w:rPr>
          <w:rFonts w:asciiTheme="minorHAnsi" w:hAnsiTheme="minorHAnsi" w:cstheme="minorHAnsi"/>
          <w:color w:val="000000" w:themeColor="text1"/>
          <w:lang w:val="bg-BG"/>
        </w:rPr>
        <w:t>предмет на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 действащ</w:t>
      </w:r>
      <w:r w:rsidR="00281389">
        <w:rPr>
          <w:rFonts w:asciiTheme="minorHAnsi" w:hAnsiTheme="minorHAnsi" w:cstheme="minorHAnsi"/>
          <w:color w:val="000000" w:themeColor="text1"/>
          <w:lang w:val="bg-BG"/>
        </w:rPr>
        <w:t>и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 горскостопански план</w:t>
      </w:r>
      <w:r w:rsidR="00281389">
        <w:rPr>
          <w:rFonts w:asciiTheme="minorHAnsi" w:hAnsiTheme="minorHAnsi" w:cstheme="minorHAnsi"/>
          <w:color w:val="000000" w:themeColor="text1"/>
          <w:lang w:val="bg-BG"/>
        </w:rPr>
        <w:t>ове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 xml:space="preserve"> или програм</w:t>
      </w:r>
      <w:r w:rsidR="00281389">
        <w:rPr>
          <w:rFonts w:asciiTheme="minorHAnsi" w:hAnsiTheme="minorHAnsi" w:cstheme="minorHAnsi"/>
          <w:color w:val="000000" w:themeColor="text1"/>
          <w:lang w:val="bg-BG"/>
        </w:rPr>
        <w:t>и</w:t>
      </w:r>
      <w:r w:rsidR="001F14FB">
        <w:rPr>
          <w:rFonts w:asciiTheme="minorHAnsi" w:hAnsiTheme="minorHAnsi" w:cstheme="minorHAnsi"/>
          <w:color w:val="000000" w:themeColor="text1"/>
          <w:lang w:val="bg-BG"/>
        </w:rPr>
        <w:t>.</w:t>
      </w:r>
    </w:p>
    <w:p w:rsidR="00D30C78" w:rsidRPr="00D30C78" w:rsidRDefault="00D30C78" w:rsidP="001F14FB">
      <w:pPr>
        <w:ind w:firstLine="480"/>
        <w:jc w:val="both"/>
        <w:rPr>
          <w:rFonts w:asciiTheme="minorHAnsi" w:hAnsiTheme="minorHAnsi" w:cstheme="minorHAnsi"/>
          <w:color w:val="000000" w:themeColor="text1"/>
          <w:lang w:val="bg-BG"/>
        </w:rPr>
      </w:pPr>
      <w:r>
        <w:rPr>
          <w:rFonts w:asciiTheme="minorHAnsi" w:hAnsiTheme="minorHAnsi" w:cstheme="minorHAnsi"/>
          <w:color w:val="000000" w:themeColor="text1"/>
          <w:lang w:val="bg-BG"/>
        </w:rPr>
        <w:t xml:space="preserve">В допълнение, следва да се отбележи, че </w:t>
      </w:r>
      <w:r w:rsidRPr="00D30C78">
        <w:rPr>
          <w:rFonts w:asciiTheme="minorHAnsi" w:hAnsiTheme="minorHAnsi" w:cstheme="minorHAnsi"/>
          <w:color w:val="000000" w:themeColor="text1"/>
          <w:lang w:val="bg-BG"/>
        </w:rPr>
        <w:t>съгласно т.</w:t>
      </w:r>
      <w:r>
        <w:rPr>
          <w:rFonts w:asciiTheme="minorHAnsi" w:hAnsiTheme="minorHAnsi" w:cstheme="minorHAnsi"/>
          <w:color w:val="000000" w:themeColor="text1"/>
          <w:lang w:val="bg-BG"/>
        </w:rPr>
        <w:t xml:space="preserve"> </w:t>
      </w:r>
      <w:r w:rsidRPr="00D30C78">
        <w:rPr>
          <w:rFonts w:asciiTheme="minorHAnsi" w:hAnsiTheme="minorHAnsi" w:cstheme="minorHAnsi"/>
          <w:color w:val="000000" w:themeColor="text1"/>
          <w:lang w:val="bg-BG"/>
        </w:rPr>
        <w:t>1</w:t>
      </w:r>
      <w:r>
        <w:rPr>
          <w:rFonts w:asciiTheme="minorHAnsi" w:hAnsiTheme="minorHAnsi" w:cstheme="minorHAnsi"/>
          <w:color w:val="000000" w:themeColor="text1"/>
          <w:lang w:val="bg-BG"/>
        </w:rPr>
        <w:t>,</w:t>
      </w:r>
      <w:r w:rsidRPr="00D30C78">
        <w:rPr>
          <w:rFonts w:asciiTheme="minorHAnsi" w:hAnsiTheme="minorHAnsi" w:cstheme="minorHAnsi"/>
          <w:color w:val="000000" w:themeColor="text1"/>
          <w:lang w:val="bg-BG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bg-BG"/>
        </w:rPr>
        <w:t>буква „г“ от Приложение № 2 към чл. </w:t>
      </w:r>
      <w:r w:rsidRPr="00D30C78">
        <w:rPr>
          <w:rFonts w:asciiTheme="minorHAnsi" w:hAnsiTheme="minorHAnsi" w:cstheme="minorHAnsi"/>
          <w:color w:val="000000" w:themeColor="text1"/>
          <w:lang w:val="bg-BG"/>
        </w:rPr>
        <w:t xml:space="preserve">93 от ЗООС, ОВОС </w:t>
      </w:r>
      <w:r>
        <w:rPr>
          <w:rFonts w:asciiTheme="minorHAnsi" w:hAnsiTheme="minorHAnsi" w:cstheme="minorHAnsi"/>
          <w:color w:val="000000" w:themeColor="text1"/>
          <w:lang w:val="bg-BG"/>
        </w:rPr>
        <w:t xml:space="preserve">се </w:t>
      </w:r>
      <w:r w:rsidRPr="00D30C78">
        <w:rPr>
          <w:rFonts w:asciiTheme="minorHAnsi" w:hAnsiTheme="minorHAnsi" w:cstheme="minorHAnsi"/>
          <w:color w:val="000000" w:themeColor="text1"/>
          <w:lang w:val="bg-BG"/>
        </w:rPr>
        <w:t xml:space="preserve">извършва за инвестиционни предложения „първично залесяване и обезлесяване с цел промяна на предназначението на земята“. </w:t>
      </w:r>
    </w:p>
    <w:p w:rsidR="00BA63CC" w:rsidRPr="00BA63CC" w:rsidRDefault="00BA63CC" w:rsidP="00BA63CC">
      <w:pPr>
        <w:ind w:firstLine="482"/>
        <w:jc w:val="both"/>
        <w:rPr>
          <w:rFonts w:asciiTheme="minorHAnsi" w:eastAsiaTheme="minorHAnsi" w:hAnsiTheme="minorHAnsi" w:cstheme="minorHAnsi"/>
          <w:lang w:val="bg-BG"/>
        </w:rPr>
      </w:pPr>
      <w:r w:rsidRPr="00BA63CC">
        <w:rPr>
          <w:rFonts w:asciiTheme="minorHAnsi" w:eastAsiaTheme="minorHAnsi" w:hAnsiTheme="minorHAnsi" w:cstheme="minorHAnsi"/>
          <w:lang w:val="bg-BG"/>
        </w:rPr>
        <w:t xml:space="preserve">Провеждането на обществени поръчки, вкл. за закупуване на техника и съоръжения, от страна на кандидатите, единствено с цел да бъде определена по-точно стойността на поръчката, е неоправдано и нелогично, предвид, че към датата на обявяване, както и по време на провеждането на обществената поръчка, няма яснота дали кандидатът ще бъде одобрен, съответно не е осигурено и финансиране. Подобно обстоятелство поставя кандидатите в хипотеза на направа на необосновани разходи и на обжалване от спечелилите поръчките вкл. за направени разходи и пропуснати ползи. </w:t>
      </w:r>
    </w:p>
    <w:p w:rsidR="00BA63CC" w:rsidRPr="00BA63CC" w:rsidRDefault="00BA63CC" w:rsidP="00BA63CC">
      <w:pPr>
        <w:ind w:firstLine="482"/>
        <w:jc w:val="both"/>
        <w:rPr>
          <w:rFonts w:asciiTheme="minorHAnsi" w:eastAsiaTheme="minorHAnsi" w:hAnsiTheme="minorHAnsi" w:cstheme="minorHAnsi"/>
          <w:lang w:val="bg-BG"/>
        </w:rPr>
      </w:pPr>
      <w:r w:rsidRPr="00BA63CC">
        <w:rPr>
          <w:rFonts w:asciiTheme="minorHAnsi" w:eastAsiaTheme="minorHAnsi" w:hAnsiTheme="minorHAnsi" w:cstheme="minorHAnsi"/>
          <w:lang w:val="bg-BG"/>
        </w:rPr>
        <w:t xml:space="preserve">Отделно следва да се отбележи, че съгласно Условията за изпълнение с проектни предложения за предоставяне на безвъзмездна финансова помощ по Програма за развитие на селските райони за периода 2014-2020 - Процедурите чрез подбор на проектни предложения по </w:t>
      </w:r>
      <w:proofErr w:type="spellStart"/>
      <w:r w:rsidRPr="00BA63CC">
        <w:rPr>
          <w:rFonts w:asciiTheme="minorHAnsi" w:eastAsiaTheme="minorHAnsi" w:hAnsiTheme="minorHAnsi" w:cstheme="minorHAnsi"/>
          <w:lang w:val="bg-BG"/>
        </w:rPr>
        <w:t>подмярки</w:t>
      </w:r>
      <w:proofErr w:type="spellEnd"/>
      <w:r w:rsidRPr="00BA63CC">
        <w:rPr>
          <w:rFonts w:asciiTheme="minorHAnsi" w:eastAsiaTheme="minorHAnsi" w:hAnsiTheme="minorHAnsi" w:cstheme="minorHAnsi"/>
          <w:lang w:val="bg-BG"/>
        </w:rPr>
        <w:t xml:space="preserve"> 8.3 и 8.4 бенефициентите, които се явяват възложители по ЗОП, са длъжни да провеждат обществени поръчки за избор на изпълнител/и на дейностите по проекта след </w:t>
      </w:r>
      <w:r w:rsidRPr="00BA63CC">
        <w:rPr>
          <w:rFonts w:asciiTheme="minorHAnsi" w:eastAsiaTheme="minorHAnsi" w:hAnsiTheme="minorHAnsi" w:cstheme="minorHAnsi"/>
          <w:lang w:val="bg-BG"/>
        </w:rPr>
        <w:lastRenderedPageBreak/>
        <w:t>подписване на АДБФП.</w:t>
      </w:r>
      <w:r w:rsidRPr="00BA63CC">
        <w:rPr>
          <w:rFonts w:asciiTheme="minorHAnsi" w:hAnsiTheme="minorHAnsi" w:cstheme="minorHAnsi"/>
          <w:lang w:val="bg-BG"/>
        </w:rPr>
        <w:t xml:space="preserve"> В тези условия е регламентирано, че </w:t>
      </w:r>
      <w:r w:rsidRPr="00BA63CC">
        <w:rPr>
          <w:rFonts w:asciiTheme="minorHAnsi" w:eastAsiaTheme="minorHAnsi" w:hAnsiTheme="minorHAnsi" w:cstheme="minorHAnsi"/>
          <w:lang w:val="bg-BG"/>
        </w:rPr>
        <w:t xml:space="preserve">ДФЗ – РА осъществява предварителна проверка и </w:t>
      </w:r>
      <w:proofErr w:type="spellStart"/>
      <w:r w:rsidRPr="00BA63CC">
        <w:rPr>
          <w:rFonts w:asciiTheme="minorHAnsi" w:eastAsiaTheme="minorHAnsi" w:hAnsiTheme="minorHAnsi" w:cstheme="minorHAnsi"/>
          <w:lang w:val="bg-BG"/>
        </w:rPr>
        <w:t>последващ</w:t>
      </w:r>
      <w:proofErr w:type="spellEnd"/>
      <w:r w:rsidRPr="00BA63CC">
        <w:rPr>
          <w:rFonts w:asciiTheme="minorHAnsi" w:eastAsiaTheme="minorHAnsi" w:hAnsiTheme="minorHAnsi" w:cstheme="minorHAnsi"/>
          <w:lang w:val="bg-BG"/>
        </w:rPr>
        <w:t xml:space="preserve"> контрол върху проведените обществени поръчки за изпълнение на дейностите, включени в одобрения проект от бенефициентите, съгласно утвърдена от изпълнителния директор на ДФЗ – РА „Процедура за осъществяване на предварителна проверка и </w:t>
      </w:r>
      <w:proofErr w:type="spellStart"/>
      <w:r w:rsidRPr="00BA63CC">
        <w:rPr>
          <w:rFonts w:asciiTheme="minorHAnsi" w:eastAsiaTheme="minorHAnsi" w:hAnsiTheme="minorHAnsi" w:cstheme="minorHAnsi"/>
          <w:lang w:val="bg-BG"/>
        </w:rPr>
        <w:t>последващ</w:t>
      </w:r>
      <w:proofErr w:type="spellEnd"/>
      <w:r w:rsidRPr="00BA63CC">
        <w:rPr>
          <w:rFonts w:asciiTheme="minorHAnsi" w:eastAsiaTheme="minorHAnsi" w:hAnsiTheme="minorHAnsi" w:cstheme="minorHAnsi"/>
          <w:lang w:val="bg-BG"/>
        </w:rPr>
        <w:t xml:space="preserve"> контрол върху обществени поръчки за разходи, финансирани изцяло или частично със средства от Европейския земеделски фонд за развитие на селските райони“.</w:t>
      </w:r>
    </w:p>
    <w:p w:rsidR="00BA63CC" w:rsidRPr="00BA63CC" w:rsidRDefault="00BA63CC" w:rsidP="00BA63CC">
      <w:pPr>
        <w:spacing w:after="200" w:line="276" w:lineRule="auto"/>
        <w:jc w:val="both"/>
        <w:rPr>
          <w:rFonts w:asciiTheme="minorHAnsi" w:eastAsiaTheme="minorHAnsi" w:hAnsiTheme="minorHAnsi" w:cstheme="minorHAnsi"/>
        </w:rPr>
      </w:pPr>
    </w:p>
    <w:p w:rsidR="00BA63CC" w:rsidRDefault="00BA63CC" w:rsidP="00B82AD4">
      <w:pPr>
        <w:pStyle w:val="xmsonormal"/>
        <w:ind w:firstLine="480"/>
        <w:jc w:val="both"/>
        <w:rPr>
          <w:rFonts w:asciiTheme="minorHAnsi" w:hAnsiTheme="minorHAnsi" w:cstheme="minorHAnsi"/>
          <w:color w:val="212121"/>
          <w:lang w:val="bg-BG"/>
        </w:rPr>
      </w:pPr>
    </w:p>
    <w:p w:rsidR="00BA63CC" w:rsidRPr="00BA63CC" w:rsidRDefault="00BA63CC" w:rsidP="00B82AD4">
      <w:pPr>
        <w:pStyle w:val="xmsonormal"/>
        <w:ind w:firstLine="480"/>
        <w:jc w:val="both"/>
        <w:rPr>
          <w:rFonts w:asciiTheme="minorHAnsi" w:hAnsiTheme="minorHAnsi" w:cstheme="minorHAnsi"/>
          <w:color w:val="000000"/>
          <w:lang w:val="bg-BG"/>
        </w:rPr>
      </w:pPr>
    </w:p>
    <w:sectPr w:rsidR="00BA63CC" w:rsidRPr="00BA63CC" w:rsidSect="004068AA">
      <w:pgSz w:w="12240" w:h="15840"/>
      <w:pgMar w:top="993" w:right="758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82F4A"/>
    <w:multiLevelType w:val="hybridMultilevel"/>
    <w:tmpl w:val="A2F084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16A4C"/>
    <w:multiLevelType w:val="hybridMultilevel"/>
    <w:tmpl w:val="447472FE"/>
    <w:lvl w:ilvl="0" w:tplc="EA92A9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AD4"/>
    <w:rsid w:val="00052664"/>
    <w:rsid w:val="0015405A"/>
    <w:rsid w:val="001F14FB"/>
    <w:rsid w:val="00220289"/>
    <w:rsid w:val="00236527"/>
    <w:rsid w:val="002473C0"/>
    <w:rsid w:val="00281389"/>
    <w:rsid w:val="004068AA"/>
    <w:rsid w:val="00425CF4"/>
    <w:rsid w:val="004C013E"/>
    <w:rsid w:val="004F3F6C"/>
    <w:rsid w:val="00543557"/>
    <w:rsid w:val="0057296F"/>
    <w:rsid w:val="00577F06"/>
    <w:rsid w:val="005B4FBC"/>
    <w:rsid w:val="006556E1"/>
    <w:rsid w:val="006D44ED"/>
    <w:rsid w:val="007B6EF9"/>
    <w:rsid w:val="00805CD9"/>
    <w:rsid w:val="00831CDA"/>
    <w:rsid w:val="00844394"/>
    <w:rsid w:val="00845AA3"/>
    <w:rsid w:val="00890C88"/>
    <w:rsid w:val="00995876"/>
    <w:rsid w:val="009C138E"/>
    <w:rsid w:val="009C77AD"/>
    <w:rsid w:val="00B82AD4"/>
    <w:rsid w:val="00BA63CC"/>
    <w:rsid w:val="00BE05E1"/>
    <w:rsid w:val="00BE0C06"/>
    <w:rsid w:val="00CC5A9D"/>
    <w:rsid w:val="00CF5F9B"/>
    <w:rsid w:val="00D30C78"/>
    <w:rsid w:val="00EF77D8"/>
    <w:rsid w:val="00F6353C"/>
    <w:rsid w:val="00F902FD"/>
    <w:rsid w:val="00FD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AD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widowControl w:val="0"/>
      <w:pBdr>
        <w:bottom w:val="single" w:sz="8" w:space="4" w:color="4F81BD" w:themeColor="accent1"/>
      </w:pBdr>
      <w:autoSpaceDE w:val="0"/>
      <w:autoSpaceDN w:val="0"/>
      <w:adjustRightInd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widowControl w:val="0"/>
      <w:numPr>
        <w:ilvl w:val="1"/>
      </w:numPr>
      <w:autoSpaceDE w:val="0"/>
      <w:autoSpaceDN w:val="0"/>
      <w:adjustRightInd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bg-BG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uiPriority w:val="99"/>
    <w:semiHidden/>
    <w:unhideWhenUsed/>
    <w:rsid w:val="00B82AD4"/>
  </w:style>
  <w:style w:type="paragraph" w:customStyle="1" w:styleId="xmsonormal">
    <w:name w:val="x_msonormal"/>
    <w:basedOn w:val="Normal"/>
    <w:uiPriority w:val="99"/>
    <w:semiHidden/>
    <w:rsid w:val="00B82AD4"/>
  </w:style>
  <w:style w:type="paragraph" w:styleId="BalloonText">
    <w:name w:val="Balloon Text"/>
    <w:basedOn w:val="Normal"/>
    <w:link w:val="BalloonTextChar"/>
    <w:uiPriority w:val="99"/>
    <w:semiHidden/>
    <w:unhideWhenUsed/>
    <w:rsid w:val="004068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AD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widowControl w:val="0"/>
      <w:pBdr>
        <w:bottom w:val="single" w:sz="8" w:space="4" w:color="4F81BD" w:themeColor="accent1"/>
      </w:pBdr>
      <w:autoSpaceDE w:val="0"/>
      <w:autoSpaceDN w:val="0"/>
      <w:adjustRightInd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widowControl w:val="0"/>
      <w:numPr>
        <w:ilvl w:val="1"/>
      </w:numPr>
      <w:autoSpaceDE w:val="0"/>
      <w:autoSpaceDN w:val="0"/>
      <w:adjustRightInd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bg-BG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uiPriority w:val="99"/>
    <w:semiHidden/>
    <w:unhideWhenUsed/>
    <w:rsid w:val="00B82AD4"/>
  </w:style>
  <w:style w:type="paragraph" w:customStyle="1" w:styleId="xmsonormal">
    <w:name w:val="x_msonormal"/>
    <w:basedOn w:val="Normal"/>
    <w:uiPriority w:val="99"/>
    <w:semiHidden/>
    <w:rsid w:val="00B82AD4"/>
  </w:style>
  <w:style w:type="paragraph" w:styleId="BalloonText">
    <w:name w:val="Balloon Text"/>
    <w:basedOn w:val="Normal"/>
    <w:link w:val="BalloonTextChar"/>
    <w:uiPriority w:val="99"/>
    <w:semiHidden/>
    <w:unhideWhenUsed/>
    <w:rsid w:val="004068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7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E7E2-0EE4-4E74-BB88-BFA4BCF85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Elena M. Velichkova</cp:lastModifiedBy>
  <cp:revision>2</cp:revision>
  <cp:lastPrinted>2022-02-08T09:38:00Z</cp:lastPrinted>
  <dcterms:created xsi:type="dcterms:W3CDTF">2022-02-08T09:59:00Z</dcterms:created>
  <dcterms:modified xsi:type="dcterms:W3CDTF">2022-02-08T09:59:00Z</dcterms:modified>
</cp:coreProperties>
</file>